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B7382" w:rsidRDefault="009A186E" w:rsidP="009A186E">
      <w:pPr>
        <w:pStyle w:val="af1"/>
        <w:ind w:firstLine="0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 wp14:anchorId="43DC2C85" wp14:editId="70A4B012">
            <wp:extent cx="4667250" cy="514350"/>
            <wp:effectExtent l="0" t="0" r="0" b="0"/>
            <wp:docPr id="3" name="Рисунок 3" descr="C:\Документация по банкротству\Screenshot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Документация по банкротству\Screenshot_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7382" w:rsidRDefault="00AB7382">
      <w:pPr>
        <w:pStyle w:val="af1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AB7382" w:rsidRDefault="003024B0">
      <w:pPr>
        <w:pStyle w:val="af1"/>
        <w:spacing w:before="0" w:after="0" w:line="288" w:lineRule="auto"/>
        <w:ind w:left="-567" w:firstLine="0"/>
      </w:pPr>
      <w:r>
        <w:rPr>
          <w:sz w:val="24"/>
          <w:szCs w:val="24"/>
        </w:rPr>
        <w:t>ПРОТОКОЛ № 40404–ОТПП/2/25</w:t>
      </w:r>
    </w:p>
    <w:p w:rsidR="00AB7382" w:rsidRDefault="003024B0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О РЕЗУЛЬТАТАХ ПРОВЕДЕНИЯ ТОРГОВ </w:t>
      </w:r>
    </w:p>
    <w:p w:rsidR="00AB7382" w:rsidRDefault="003024B0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В ЭЛЕКТРОННОЙ ФОРМЕ ПО ЛОТУ № 25 </w:t>
      </w:r>
    </w:p>
    <w:p w:rsidR="00AB7382" w:rsidRDefault="00AB7382">
      <w:pPr>
        <w:pStyle w:val="af1"/>
        <w:spacing w:before="0" w:after="0" w:line="288" w:lineRule="auto"/>
        <w:ind w:firstLine="0"/>
        <w:rPr>
          <w:sz w:val="26"/>
          <w:szCs w:val="26"/>
        </w:rPr>
      </w:pPr>
    </w:p>
    <w:p w:rsidR="00AB7382" w:rsidRDefault="003024B0">
      <w:pPr>
        <w:jc w:val="right"/>
        <w:rPr>
          <w:sz w:val="26"/>
          <w:szCs w:val="26"/>
        </w:rPr>
      </w:pPr>
      <w:r>
        <w:rPr>
          <w:sz w:val="26"/>
          <w:szCs w:val="26"/>
          <w:lang w:val="en-US"/>
        </w:rPr>
        <w:t> </w:t>
      </w:r>
      <w:r>
        <w:rPr>
          <w:sz w:val="20"/>
          <w:szCs w:val="20"/>
        </w:rPr>
        <w:t>Дата подписания решения: «11» апреля 2025 года</w:t>
      </w:r>
    </w:p>
    <w:p w:rsidR="00AB7382" w:rsidRDefault="00AB7382">
      <w:pPr>
        <w:pStyle w:val="af3"/>
        <w:spacing w:before="280" w:beforeAutospacing="0" w:after="120" w:afterAutospacing="0" w:line="264" w:lineRule="auto"/>
        <w:ind w:left="0" w:firstLine="0"/>
        <w:jc w:val="both"/>
      </w:pPr>
    </w:p>
    <w:p w:rsidR="00AB7382" w:rsidRDefault="003024B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1. Форма проведения торгов и подачи ценовых предложений</w:t>
      </w:r>
    </w:p>
    <w:p w:rsidR="00AB7382" w:rsidRDefault="003024B0">
      <w:pPr>
        <w:spacing w:before="60" w:after="60" w:line="264" w:lineRule="auto"/>
        <w:ind w:firstLine="567"/>
      </w:pPr>
      <w:r>
        <w:t>Открытые торги посредством публичного предложения.</w:t>
      </w:r>
    </w:p>
    <w:p w:rsidR="00AB7382" w:rsidRDefault="003024B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2. Идентификационный номер торгов</w:t>
      </w:r>
    </w:p>
    <w:p w:rsidR="00AB7382" w:rsidRDefault="003024B0">
      <w:pPr>
        <w:spacing w:after="120" w:line="264" w:lineRule="auto"/>
        <w:ind w:left="284" w:firstLine="283"/>
        <w:jc w:val="left"/>
      </w:pPr>
      <w:r>
        <w:rPr>
          <w:rFonts w:eastAsia="Times New Roman"/>
          <w:b/>
          <w:u w:val="single"/>
        </w:rPr>
        <w:t>Торги</w:t>
      </w:r>
      <w:r>
        <w:rPr>
          <w:rFonts w:eastAsia="Times New Roman"/>
          <w:u w:val="single"/>
        </w:rPr>
        <w:t xml:space="preserve"> </w:t>
      </w:r>
      <w:r>
        <w:rPr>
          <w:rFonts w:eastAsia="Times New Roman"/>
          <w:b/>
          <w:u w:val="single"/>
        </w:rPr>
        <w:t>№ 40404-ОТПП</w:t>
      </w:r>
      <w:r>
        <w:rPr>
          <w:rFonts w:eastAsia="Times New Roman"/>
        </w:rPr>
        <w:t>:</w:t>
      </w:r>
      <w:r>
        <w:rPr>
          <w:rFonts w:eastAsia="Times New Roman"/>
          <w:b/>
        </w:rPr>
        <w:t xml:space="preserve"> </w:t>
      </w:r>
      <w:r>
        <w:rPr>
          <w:rFonts w:eastAsia="Times New Roman"/>
        </w:rPr>
        <w:t>Открытые торги публичное предложение. Должник ООО УК "ТЮС"..</w:t>
      </w:r>
    </w:p>
    <w:p w:rsidR="00AB7382" w:rsidRDefault="003024B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3. Номер и наименование лота</w:t>
      </w:r>
    </w:p>
    <w:p w:rsidR="00AB7382" w:rsidRDefault="003024B0">
      <w:pPr>
        <w:spacing w:before="120" w:after="120" w:line="264" w:lineRule="auto"/>
        <w:ind w:left="284" w:firstLine="283"/>
        <w:jc w:val="left"/>
        <w:rPr>
          <w:rFonts w:eastAsia="Times New Roman"/>
        </w:rPr>
      </w:pPr>
      <w:r>
        <w:rPr>
          <w:rFonts w:eastAsia="Times New Roman"/>
          <w:b/>
          <w:u w:val="single"/>
        </w:rPr>
        <w:t>Лот № 25</w:t>
      </w:r>
      <w:r>
        <w:rPr>
          <w:rFonts w:eastAsia="Times New Roman"/>
        </w:rPr>
        <w:t>: Автомобиль Nissan Navara О 415 СВ (2011 г.в.), местонахождение: Республика Крым, село Соляное, Семисотское сельское поселение, Ленинский район, Азовская улица, 1.</w:t>
      </w:r>
    </w:p>
    <w:p w:rsidR="00AB7382" w:rsidRDefault="003024B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4. Начальная цена лота</w:t>
      </w:r>
    </w:p>
    <w:p w:rsidR="00AB7382" w:rsidRDefault="003024B0">
      <w:pPr>
        <w:spacing w:after="120" w:line="264" w:lineRule="auto"/>
        <w:ind w:left="567"/>
      </w:pPr>
      <w:r>
        <w:t xml:space="preserve">Начальная цена лота: </w:t>
      </w:r>
      <w:bookmarkStart w:id="0" w:name="_Hlk37862099"/>
      <w:r>
        <w:t>1 251 682.58 руб.</w:t>
      </w:r>
      <w:bookmarkStart w:id="1" w:name="__DdeLink__401_1669373830"/>
      <w:bookmarkEnd w:id="1"/>
      <w:r>
        <w:t xml:space="preserve"> </w:t>
      </w:r>
      <w:bookmarkStart w:id="2" w:name="_Hlk37937183"/>
      <w:bookmarkEnd w:id="0"/>
    </w:p>
    <w:bookmarkEnd w:id="2"/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5. Номер дела о банкротстве</w:t>
      </w:r>
    </w:p>
    <w:p w:rsidR="00AB7382" w:rsidRDefault="003024B0">
      <w:pPr>
        <w:spacing w:after="120" w:line="264" w:lineRule="auto"/>
        <w:ind w:firstLine="567"/>
      </w:pPr>
      <w:r>
        <w:t>А08-9617/2020.</w:t>
      </w:r>
    </w:p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6. Наименование арбитражного суда</w:t>
      </w:r>
    </w:p>
    <w:p w:rsidR="00AB7382" w:rsidRDefault="003024B0">
      <w:pPr>
        <w:spacing w:after="120" w:line="264" w:lineRule="auto"/>
        <w:ind w:firstLine="567"/>
      </w:pPr>
      <w:r>
        <w:t>Арбитражный суд Белгородской области.</w:t>
      </w:r>
      <w:bookmarkStart w:id="3" w:name="_Hlk38152713"/>
      <w:bookmarkEnd w:id="3"/>
    </w:p>
    <w:p w:rsidR="00AB7382" w:rsidRDefault="003024B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7. </w:t>
      </w:r>
      <w:bookmarkStart w:id="4" w:name="_Hlk37884772"/>
      <w:r>
        <w:rPr>
          <w:b/>
          <w:bCs/>
        </w:rPr>
        <w:t>Наименование должника</w:t>
      </w:r>
      <w:bookmarkEnd w:id="4"/>
    </w:p>
    <w:p w:rsidR="00AB7382" w:rsidRDefault="003024B0">
      <w:pPr>
        <w:spacing w:after="120" w:line="264" w:lineRule="auto"/>
        <w:ind w:firstLine="567"/>
      </w:pPr>
      <w:r>
        <w:t>ООО УК "ТЮС".</w:t>
      </w:r>
    </w:p>
    <w:p w:rsidR="00AB7382" w:rsidRDefault="003024B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8. Арбитражный управляющий должника</w:t>
      </w:r>
    </w:p>
    <w:p w:rsidR="00AB7382" w:rsidRDefault="003024B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Лагода Максим Сергеевич.</w:t>
      </w:r>
    </w:p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  <w:rPr>
          <w:lang w:val="en-US"/>
        </w:rPr>
      </w:pPr>
      <w:r>
        <w:rPr>
          <w:lang w:val="en-US"/>
        </w:rPr>
        <w:t xml:space="preserve">9. </w:t>
      </w: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AB7382" w:rsidRDefault="003024B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Общество с ограниченной ответственностью "Группа Компаний "Кварта".</w:t>
      </w:r>
      <w:bookmarkStart w:id="5" w:name="_Hlk37882833"/>
      <w:bookmarkEnd w:id="5"/>
    </w:p>
    <w:p w:rsidR="00AB7382" w:rsidRDefault="003024B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10. Оператор электронной площадки и место проведения торгов</w:t>
      </w:r>
    </w:p>
    <w:p w:rsidR="009A186E" w:rsidRDefault="009A186E" w:rsidP="009A186E">
      <w:pPr>
        <w:spacing w:after="120" w:line="264" w:lineRule="auto"/>
        <w:ind w:left="567"/>
      </w:pPr>
      <w:r>
        <w:t xml:space="preserve">Оператор электронной площадки: АО «Вэллстон» (адрес: </w:t>
      </w:r>
      <w:r w:rsidRPr="00083C3A">
        <w:t>107140, г. Москва, ул. Верхняя Красносельская д.2/1, строение 1, помещение 302</w:t>
      </w:r>
      <w:r>
        <w:t>, ИНН: 7708671190, ОГРН: 1087746627253).</w:t>
      </w:r>
    </w:p>
    <w:p w:rsidR="009A186E" w:rsidRDefault="009A186E" w:rsidP="009A186E">
      <w:pPr>
        <w:spacing w:after="120" w:line="264" w:lineRule="auto"/>
        <w:ind w:left="567"/>
        <w:rPr>
          <w:rStyle w:val="ad"/>
        </w:rPr>
      </w:pPr>
      <w:r>
        <w:t xml:space="preserve">Место проведения торгов: </w:t>
      </w:r>
      <w:r w:rsidRPr="00083C3A">
        <w:t>«Электронная торговая площадка «ELECTRO-TORGI.RU»</w:t>
      </w:r>
      <w:r>
        <w:t xml:space="preserve">, адрес в сети интернет: </w:t>
      </w:r>
      <w:r w:rsidRPr="00083C3A">
        <w:rPr>
          <w:rStyle w:val="ad"/>
        </w:rPr>
        <w:t>https://bankrotstvo.electro-torgi.ru/</w:t>
      </w:r>
    </w:p>
    <w:p w:rsidR="00AB7382" w:rsidRDefault="00AB7382">
      <w:pPr>
        <w:spacing w:after="120" w:line="264" w:lineRule="auto"/>
        <w:ind w:left="567"/>
        <w:rPr>
          <w:color w:val="800000"/>
          <w:u w:val="single"/>
        </w:rPr>
      </w:pPr>
    </w:p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11. Период проведения торгов в котором определен победитель</w:t>
      </w:r>
    </w:p>
    <w:p w:rsidR="00AB7382" w:rsidRDefault="003024B0">
      <w:pPr>
        <w:spacing w:after="120" w:line="264" w:lineRule="auto"/>
        <w:ind w:left="142" w:firstLine="425"/>
      </w:pPr>
      <w:r>
        <w:t>06.04.2025 12:00:00 ⇆ 11.04.2025 11:59:00</w:t>
      </w:r>
      <w:bookmarkStart w:id="6" w:name="_Hlk38154481"/>
      <w:bookmarkEnd w:id="6"/>
    </w:p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lastRenderedPageBreak/>
        <w:t>12. Перечень участников</w:t>
      </w:r>
    </w:p>
    <w:p w:rsidR="00AB7382" w:rsidRDefault="003024B0">
      <w:pPr>
        <w:spacing w:line="288" w:lineRule="auto"/>
        <w:ind w:left="567"/>
      </w:pPr>
      <w:r>
        <w:t xml:space="preserve">В соответствии с протоколом определения участников № </w:t>
      </w:r>
      <w:r>
        <w:rPr>
          <w:u w:val="single"/>
        </w:rPr>
        <w:t>40404–ОТПП/1/25</w:t>
      </w:r>
      <w:r>
        <w:t xml:space="preserve"> от </w:t>
      </w:r>
      <w:r>
        <w:rPr>
          <w:u w:val="single"/>
        </w:rPr>
        <w:t>«11» апреля 2025 года</w:t>
      </w:r>
      <w:r>
        <w:t xml:space="preserve"> участниками торгов являются следующие лица (далее – Участники торгов):</w:t>
      </w:r>
    </w:p>
    <w:tbl>
      <w:tblPr>
        <w:tblW w:w="8636" w:type="dxa"/>
        <w:tblInd w:w="622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636"/>
      </w:tblGrid>
      <w:tr w:rsidR="00AB7382" w:rsidRPr="00E077B1">
        <w:tc>
          <w:tcPr>
            <w:tcW w:w="8636" w:type="dxa"/>
            <w:shd w:val="clear" w:color="auto" w:fill="auto"/>
          </w:tcPr>
          <w:p w:rsidR="00AB7382" w:rsidRDefault="003024B0">
            <w:pPr>
              <w:rPr>
                <w:lang w:val="en-US"/>
              </w:rPr>
            </w:pPr>
            <w:r>
              <w:rPr>
                <w:b/>
                <w:lang w:val="en-US"/>
              </w:rPr>
              <w:t xml:space="preserve">1. </w:t>
            </w:r>
            <w:r>
              <w:rPr>
                <w:b/>
                <w:bCs/>
                <w:lang w:val="en-US"/>
              </w:rPr>
              <w:t>Сурков Артем Винидиктович</w:t>
            </w:r>
          </w:p>
          <w:p w:rsidR="00AB7382" w:rsidRDefault="003024B0">
            <w:pPr>
              <w:rPr>
                <w:lang w:val="en-US"/>
              </w:rPr>
            </w:pPr>
            <w:r>
              <w:rPr>
                <w:lang w:val="en-US"/>
              </w:rPr>
              <w:t>(ИНН:490910560637)</w:t>
            </w:r>
          </w:p>
          <w:p w:rsidR="00AB7382" w:rsidRDefault="003024B0">
            <w:pPr>
              <w:pStyle w:val="af6"/>
              <w:jc w:val="both"/>
              <w:rPr>
                <w:sz w:val="20"/>
                <w:szCs w:val="20"/>
                <w:lang w:val="en-US"/>
              </w:rPr>
            </w:pPr>
            <w:r>
              <w:t>Заявка</w:t>
            </w:r>
            <w:r>
              <w:rPr>
                <w:lang w:val="en-US"/>
              </w:rPr>
              <w:t xml:space="preserve"> </w:t>
            </w:r>
            <w:r>
              <w:t>принята</w:t>
            </w:r>
            <w:r>
              <w:rPr>
                <w:lang w:val="en-US"/>
              </w:rPr>
              <w:t xml:space="preserve">: </w:t>
            </w:r>
            <w:r>
              <w:t>дата</w:t>
            </w:r>
            <w:r>
              <w:rPr>
                <w:lang w:val="en-US"/>
              </w:rPr>
              <w:t xml:space="preserve"> </w:t>
            </w:r>
            <w:r>
              <w:rPr>
                <w:u w:val="single"/>
                <w:lang w:val="en-US"/>
              </w:rPr>
              <w:t xml:space="preserve">«11» апреля 2025 года,  </w:t>
            </w:r>
            <w:r>
              <w:rPr>
                <w:u w:val="single"/>
              </w:rPr>
              <w:t>время</w:t>
            </w:r>
            <w:r>
              <w:rPr>
                <w:u w:val="single"/>
                <w:lang w:val="en-US"/>
              </w:rPr>
              <w:t>: 11:52:48;</w:t>
            </w:r>
          </w:p>
        </w:tc>
      </w:tr>
      <w:tr w:rsidR="00AB7382" w:rsidRPr="00E077B1">
        <w:tc>
          <w:tcPr>
            <w:tcW w:w="8636" w:type="dxa"/>
            <w:shd w:val="clear" w:color="auto" w:fill="auto"/>
          </w:tcPr>
          <w:p w:rsidR="00AB7382" w:rsidRDefault="003024B0">
            <w:pPr>
              <w:rPr>
                <w:lang w:val="en-US"/>
              </w:rPr>
            </w:pPr>
            <w:r>
              <w:rPr>
                <w:b/>
                <w:lang w:val="en-US"/>
              </w:rPr>
              <w:t xml:space="preserve">2. </w:t>
            </w:r>
            <w:r>
              <w:rPr>
                <w:b/>
                <w:bCs/>
                <w:lang w:val="en-US"/>
              </w:rPr>
              <w:t>Толстов Алексей Серафимович</w:t>
            </w:r>
          </w:p>
          <w:p w:rsidR="00AB7382" w:rsidRDefault="003024B0">
            <w:pPr>
              <w:rPr>
                <w:lang w:val="en-US"/>
              </w:rPr>
            </w:pPr>
            <w:r>
              <w:rPr>
                <w:lang w:val="en-US"/>
              </w:rPr>
              <w:t>(ИНН:681801316051)</w:t>
            </w:r>
          </w:p>
          <w:p w:rsidR="00AB7382" w:rsidRDefault="003024B0">
            <w:pPr>
              <w:pStyle w:val="af6"/>
              <w:jc w:val="both"/>
              <w:rPr>
                <w:sz w:val="20"/>
                <w:szCs w:val="20"/>
                <w:lang w:val="en-US"/>
              </w:rPr>
            </w:pPr>
            <w:r>
              <w:t>Заявка</w:t>
            </w:r>
            <w:r>
              <w:rPr>
                <w:lang w:val="en-US"/>
              </w:rPr>
              <w:t xml:space="preserve"> </w:t>
            </w:r>
            <w:r>
              <w:t>принята</w:t>
            </w:r>
            <w:r>
              <w:rPr>
                <w:lang w:val="en-US"/>
              </w:rPr>
              <w:t xml:space="preserve">: </w:t>
            </w:r>
            <w:r>
              <w:t>дата</w:t>
            </w:r>
            <w:r>
              <w:rPr>
                <w:lang w:val="en-US"/>
              </w:rPr>
              <w:t xml:space="preserve"> </w:t>
            </w:r>
            <w:r>
              <w:rPr>
                <w:u w:val="single"/>
                <w:lang w:val="en-US"/>
              </w:rPr>
              <w:t xml:space="preserve">«11» апреля 2025 года,  </w:t>
            </w:r>
            <w:r>
              <w:rPr>
                <w:u w:val="single"/>
              </w:rPr>
              <w:t>время</w:t>
            </w:r>
            <w:r>
              <w:rPr>
                <w:u w:val="single"/>
                <w:lang w:val="en-US"/>
              </w:rPr>
              <w:t>: 11:25:43;</w:t>
            </w:r>
          </w:p>
        </w:tc>
      </w:tr>
    </w:tbl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13. Предложения о цене приобретения лота</w:t>
      </w:r>
    </w:p>
    <w:p w:rsidR="00AB7382" w:rsidRDefault="003024B0">
      <w:pPr>
        <w:spacing w:after="120" w:line="264" w:lineRule="auto"/>
        <w:ind w:left="567"/>
      </w:pPr>
      <w:r>
        <w:t xml:space="preserve">В ходе проведения периода торгов, участниками торгов были поданы следующие ценовые предложения: </w:t>
      </w:r>
    </w:p>
    <w:tbl>
      <w:tblPr>
        <w:tblW w:w="5000" w:type="pct"/>
        <w:jc w:val="center"/>
        <w:tblCellMar>
          <w:left w:w="10" w:type="dxa"/>
          <w:right w:w="107" w:type="dxa"/>
        </w:tblCellMar>
        <w:tblLook w:val="04A0" w:firstRow="1" w:lastRow="0" w:firstColumn="1" w:lastColumn="0" w:noHBand="0" w:noVBand="1"/>
      </w:tblPr>
      <w:tblGrid>
        <w:gridCol w:w="2963"/>
        <w:gridCol w:w="1982"/>
        <w:gridCol w:w="2264"/>
        <w:gridCol w:w="1979"/>
      </w:tblGrid>
      <w:tr w:rsidR="00AB7382">
        <w:trPr>
          <w:jc w:val="center"/>
        </w:trPr>
        <w:tc>
          <w:tcPr>
            <w:tcW w:w="29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Участник</w:t>
            </w:r>
          </w:p>
        </w:tc>
        <w:tc>
          <w:tcPr>
            <w:tcW w:w="19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Предложение о цене</w:t>
            </w:r>
          </w:p>
        </w:tc>
        <w:tc>
          <w:tcPr>
            <w:tcW w:w="22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Период проведения торгов</w:t>
            </w:r>
          </w:p>
        </w:tc>
        <w:tc>
          <w:tcPr>
            <w:tcW w:w="195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Дата подачи</w:t>
            </w:r>
          </w:p>
        </w:tc>
      </w:tr>
      <w:tr w:rsidR="00AB7382">
        <w:trPr>
          <w:jc w:val="center"/>
        </w:trPr>
        <w:tc>
          <w:tcPr>
            <w:tcW w:w="29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 Сурков Артем Винидиктович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9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762 009.00</w:t>
            </w:r>
          </w:p>
        </w:tc>
        <w:tc>
          <w:tcPr>
            <w:tcW w:w="22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06.04.2025 12:00:00 ⇆ 11.04.2025 11:59:00</w:t>
            </w:r>
          </w:p>
        </w:tc>
        <w:tc>
          <w:tcPr>
            <w:tcW w:w="195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11.04.2025 11:52:48.495287</w:t>
            </w:r>
            <w:bookmarkStart w:id="7" w:name="_Hlk37851796"/>
            <w:bookmarkEnd w:id="7"/>
          </w:p>
        </w:tc>
      </w:tr>
      <w:tr w:rsidR="00AB7382">
        <w:trPr>
          <w:jc w:val="center"/>
        </w:trPr>
        <w:tc>
          <w:tcPr>
            <w:tcW w:w="29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 Толстов Алексей Серафимович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9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777 777.00</w:t>
            </w:r>
          </w:p>
        </w:tc>
        <w:tc>
          <w:tcPr>
            <w:tcW w:w="22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06.04.2025 12:00:00 ⇆ 11.04.2025 11:59:00</w:t>
            </w:r>
          </w:p>
        </w:tc>
        <w:tc>
          <w:tcPr>
            <w:tcW w:w="195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11.04.2025 11:25:43.916490</w:t>
            </w:r>
            <w:bookmarkStart w:id="7" w:name="_Hlk37851796"/>
            <w:bookmarkEnd w:id="7"/>
          </w:p>
        </w:tc>
      </w:tr>
    </w:tbl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14. Результаты проведения торгов в электронной форме</w:t>
      </w:r>
    </w:p>
    <w:tbl>
      <w:tblPr>
        <w:tblW w:w="5000" w:type="pct"/>
        <w:jc w:val="center"/>
        <w:tblCellMar>
          <w:left w:w="10" w:type="dxa"/>
          <w:right w:w="107" w:type="dxa"/>
        </w:tblCellMar>
        <w:tblLook w:val="04A0" w:firstRow="1" w:lastRow="0" w:firstColumn="1" w:lastColumn="0" w:noHBand="0" w:noVBand="1"/>
      </w:tblPr>
      <w:tblGrid>
        <w:gridCol w:w="2333"/>
        <w:gridCol w:w="2468"/>
        <w:gridCol w:w="2293"/>
        <w:gridCol w:w="2094"/>
      </w:tblGrid>
      <w:tr w:rsidR="00AB7382">
        <w:trPr>
          <w:jc w:val="center"/>
        </w:trPr>
        <w:tc>
          <w:tcPr>
            <w:tcW w:w="23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AB7382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43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участника</w:t>
            </w:r>
          </w:p>
        </w:tc>
        <w:tc>
          <w:tcPr>
            <w:tcW w:w="226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Место нахождения/Место жительства</w:t>
            </w:r>
          </w:p>
        </w:tc>
        <w:tc>
          <w:tcPr>
            <w:tcW w:w="206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Цена, предложенная участником</w:t>
            </w:r>
          </w:p>
        </w:tc>
      </w:tr>
      <w:tr w:rsidR="00AB7382">
        <w:trPr>
          <w:jc w:val="center"/>
        </w:trPr>
        <w:tc>
          <w:tcPr>
            <w:tcW w:w="23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Победитель</w:t>
            </w:r>
          </w:p>
        </w:tc>
        <w:tc>
          <w:tcPr>
            <w:tcW w:w="243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Толстов Алексей Серафимович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26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г. Москва, ул. Фестивальная, д. 75, кв. 32</w:t>
            </w:r>
          </w:p>
        </w:tc>
        <w:tc>
          <w:tcPr>
            <w:tcW w:w="206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777 777.00</w:t>
            </w:r>
          </w:p>
        </w:tc>
      </w:tr>
    </w:tbl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15. Порядок и срок заключения договора купли-продажи</w:t>
      </w:r>
    </w:p>
    <w:p w:rsidR="00AB7382" w:rsidRDefault="003024B0">
      <w:pPr>
        <w:spacing w:after="120" w:line="264" w:lineRule="auto"/>
        <w:ind w:left="567"/>
      </w:pPr>
      <w:r>
        <w:t>В течение пяти дней с даты подписания протокола о результатах проведения торгов конкурсный управляющий ООО УК «ТЮС» направляет победителю торгов предложение заключить договор купли-продажи с приложением проекта данного договора. В случае отказа или уклонения победителя торгов от подписания данного договора в течение пяти дней с даты получения указанного предложения конкурсного управляющего внесенный задаток ему не возвращается и конкурсный управляющий вправе предложить заключить договор купли-продажи участнику торгов, которым предложена наиболее высокая цена по сравнению с ценой, предложенной другими участниками торгов, за исключением победителя торгов.</w:t>
      </w:r>
    </w:p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16. Сроки платежей, реквизиты счетов, на которые вносятся платежи</w:t>
      </w:r>
    </w:p>
    <w:p w:rsidR="00AB7382" w:rsidRDefault="003024B0">
      <w:pPr>
        <w:spacing w:after="120" w:line="264" w:lineRule="auto"/>
        <w:ind w:left="567"/>
      </w:pPr>
      <w:r>
        <w:t>Лицо, выигравшее торги, обязано выплатить полную сумму за приобретенный лот, не позднее тридцати дней со дня подписания договора купли-продажи, за вычетом суммы задатка, если иное не предусматривается протоколом о результатах торгов по реквизитам: ООО УК «ТЮС» (ОГРН 1103123009857; ИНН/КПП 3123217312/312301001; Расчётный счет: 40702810401430006107, в Банк: ПАО «БАНК УРАЛСИБ»; К/с 3010181060000000770; БИК 048073770).</w:t>
      </w:r>
    </w:p>
    <w:p w:rsidR="00AB7382" w:rsidRDefault="003024B0">
      <w:pPr>
        <w:pStyle w:val="af3"/>
        <w:spacing w:before="240" w:beforeAutospacing="0" w:after="120" w:afterAutospacing="0" w:line="264" w:lineRule="auto"/>
        <w:ind w:left="426" w:firstLine="0"/>
        <w:jc w:val="both"/>
      </w:pPr>
      <w:r>
        <w:t>Торги проведены в соответствии с Федеральным законом от 26 октября 2002 г. №127-ФЗ «О несостоятельности (банкротстве)».</w:t>
      </w:r>
    </w:p>
    <w:p w:rsidR="00AB7382" w:rsidRDefault="003024B0">
      <w:pPr>
        <w:pStyle w:val="af5"/>
        <w:spacing w:before="280" w:after="280"/>
        <w:ind w:left="567"/>
        <w:jc w:val="both"/>
        <w:rPr>
          <w:lang w:val="en-US"/>
        </w:rPr>
      </w:pP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AB7382" w:rsidRDefault="003024B0">
      <w:pPr>
        <w:pStyle w:val="af5"/>
        <w:spacing w:before="280" w:after="280"/>
        <w:ind w:left="567"/>
        <w:jc w:val="both"/>
        <w:rPr>
          <w:b/>
          <w:lang w:val="en-US"/>
        </w:rPr>
      </w:pPr>
      <w:r>
        <w:rPr>
          <w:b/>
          <w:lang w:val="en-US"/>
        </w:rPr>
        <w:t xml:space="preserve">(Общество с ограниченной ответственностью "Группа Компаний "Кварта") </w:t>
      </w:r>
    </w:p>
    <w:p w:rsidR="00AB7382" w:rsidRDefault="003024B0">
      <w:pPr>
        <w:pStyle w:val="af5"/>
        <w:spacing w:before="600" w:beforeAutospacing="0" w:after="280" w:afterAutospacing="0" w:line="264" w:lineRule="auto"/>
        <w:ind w:left="567"/>
        <w:jc w:val="both"/>
        <w:rPr>
          <w:lang w:val="en-US"/>
        </w:rPr>
      </w:pPr>
      <w:r>
        <w:rPr>
          <w:lang w:val="en-US"/>
        </w:rPr>
        <w:t>_______________ ДЕКСНИС МАРТИН</w:t>
      </w:r>
    </w:p>
    <w:p w:rsidR="00AB7382" w:rsidRDefault="00AB7382">
      <w:pPr>
        <w:spacing w:after="120" w:line="264" w:lineRule="auto"/>
        <w:rPr>
          <w:lang w:val="en-US"/>
        </w:rPr>
      </w:pPr>
    </w:p>
    <w:p w:rsidR="00AB7382" w:rsidRDefault="00AB7382">
      <w:pPr>
        <w:pStyle w:val="af5"/>
        <w:spacing w:before="120" w:beforeAutospacing="0" w:after="120" w:afterAutospacing="0" w:line="264" w:lineRule="auto"/>
        <w:jc w:val="both"/>
        <w:rPr>
          <w:lang w:val="en-US"/>
        </w:rPr>
      </w:pPr>
    </w:p>
    <w:sectPr w:rsidR="00AB7382">
      <w:headerReference w:type="default" r:id="rId8"/>
      <w:pgSz w:w="11906" w:h="16838"/>
      <w:pgMar w:top="851" w:right="1134" w:bottom="851" w:left="1701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D2B3A" w:rsidRDefault="003D2B3A">
      <w:r>
        <w:separator/>
      </w:r>
    </w:p>
  </w:endnote>
  <w:endnote w:type="continuationSeparator" w:id="0">
    <w:p w:rsidR="003D2B3A" w:rsidRDefault="003D2B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Noto Sans CJK SC">
    <w:panose1 w:val="020B0604020202020204"/>
    <w:charset w:val="00"/>
    <w:family w:val="roman"/>
    <w:notTrueType/>
    <w:pitch w:val="default"/>
  </w:font>
  <w:font w:name="Lohit Devanagari">
    <w:altName w:val="Cambria"/>
    <w:panose1 w:val="020B0604020202020204"/>
    <w:charset w:val="00"/>
    <w:family w:val="roman"/>
    <w:notTrueType/>
    <w:pitch w:val="default"/>
  </w:font>
  <w:font w:name="Liberation Mono">
    <w:altName w:val="Courier New"/>
    <w:panose1 w:val="020B0604020202020204"/>
    <w:charset w:val="01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D2B3A" w:rsidRDefault="003D2B3A">
      <w:r>
        <w:separator/>
      </w:r>
    </w:p>
  </w:footnote>
  <w:footnote w:type="continuationSeparator" w:id="0">
    <w:p w:rsidR="003D2B3A" w:rsidRDefault="003D2B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B7382" w:rsidRDefault="003024B0">
    <w:pPr>
      <w:pStyle w:val="af7"/>
    </w:pPr>
    <w:r>
      <w:rPr>
        <w:noProof/>
      </w:rPr>
      <w:drawing>
        <wp:anchor distT="0" distB="0" distL="0" distR="0" simplePos="0" relativeHeight="3" behindDoc="1" locked="0" layoutInCell="1" allowOverlap="1" wp14:anchorId="5DD1E789">
          <wp:simplePos x="0" y="0"/>
          <wp:positionH relativeFrom="column">
            <wp:posOffset>-1076960</wp:posOffset>
          </wp:positionH>
          <wp:positionV relativeFrom="paragraph">
            <wp:posOffset>-446405</wp:posOffset>
          </wp:positionV>
          <wp:extent cx="7564755" cy="10696575"/>
          <wp:effectExtent l="133350" t="133350" r="139700" b="170180"/>
          <wp:wrapNone/>
          <wp:docPr id="2" name="Рисунок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7563960" cy="10695960"/>
                  </a:xfrm>
                  <a:prstGeom prst="rect">
                    <a:avLst/>
                  </a:prstGeom>
                  <a:ln w="88920">
                    <a:solidFill>
                      <a:srgbClr val="FFFFFF"/>
                    </a:solidFill>
                    <a:miter/>
                  </a:ln>
                  <a:effectLst>
                    <a:outerShdw blurRad="55000" dist="17640" dir="5400000" algn="tl" rotWithShape="0">
                      <a:srgbClr val="000000">
                        <a:alpha val="40000"/>
                      </a:srgbClr>
                    </a:outerShdw>
                  </a:effectLst>
                  <a:scene3d>
                    <a:camera prst="orthographicFront"/>
                    <a:lightRig rig="twoPt" dir="t">
                      <a:rot lat="0" lon="0" rev="7200000"/>
                    </a:lightRig>
                  </a:scene3d>
                  <a:sp3d>
                    <a:bevelT w="25400" h="19050"/>
                    <a:contourClr>
                      <a:srgbClr val="FFFFFF"/>
                    </a:contourClr>
                  </a:sp3d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B7382"/>
    <w:rsid w:val="002116C6"/>
    <w:rsid w:val="003024B0"/>
    <w:rsid w:val="003D2B3A"/>
    <w:rsid w:val="00421CA1"/>
    <w:rsid w:val="00682CA2"/>
    <w:rsid w:val="007C144D"/>
    <w:rsid w:val="009A186E"/>
    <w:rsid w:val="00A873F6"/>
    <w:rsid w:val="00AB7382"/>
    <w:rsid w:val="00E07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C0AFA"/>
  <w15:docId w15:val="{AEE753F3-4EBC-0947-8CEF-A36B37254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  <w:rPr>
      <w:rFonts w:eastAsiaTheme="minorEastAsia"/>
      <w:color w:val="00000A"/>
      <w:sz w:val="24"/>
      <w:szCs w:val="24"/>
    </w:rPr>
  </w:style>
  <w:style w:type="paragraph" w:styleId="1">
    <w:name w:val="heading 1"/>
    <w:basedOn w:val="a"/>
    <w:uiPriority w:val="9"/>
    <w:qFormat/>
    <w:pPr>
      <w:keepNext/>
      <w:spacing w:before="240" w:after="60" w:line="480" w:lineRule="auto"/>
      <w:ind w:firstLine="737"/>
      <w:jc w:val="center"/>
      <w:outlineLvl w:val="0"/>
    </w:pPr>
    <w:rPr>
      <w:b/>
      <w:bCs/>
      <w:kern w:val="2"/>
      <w:sz w:val="32"/>
      <w:szCs w:val="32"/>
    </w:rPr>
  </w:style>
  <w:style w:type="paragraph" w:styleId="2">
    <w:name w:val="heading 2"/>
    <w:basedOn w:val="a"/>
    <w:uiPriority w:val="9"/>
    <w:qFormat/>
    <w:pPr>
      <w:keepNext/>
      <w:spacing w:before="480" w:after="240"/>
      <w:ind w:left="567" w:firstLine="737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qFormat/>
    <w:rPr>
      <w:color w:val="0000FF"/>
      <w:u w:val="single"/>
    </w:rPr>
  </w:style>
  <w:style w:type="character" w:styleId="a3">
    <w:name w:val="Followed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10">
    <w:name w:val="Заголовок 1 Знак"/>
    <w:basedOn w:val="a0"/>
    <w:uiPriority w:val="9"/>
    <w:qFormat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a4">
    <w:name w:val="Заголовок Знак"/>
    <w:basedOn w:val="a0"/>
    <w:uiPriority w:val="10"/>
    <w:qFormat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a5">
    <w:name w:val="Основной текст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6">
    <w:name w:val="Основной текст с отступом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7">
    <w:name w:val="Верх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a8">
    <w:name w:val="Ниж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11">
    <w:name w:val="Неразрешенное упоминание1"/>
    <w:basedOn w:val="a0"/>
    <w:uiPriority w:val="99"/>
    <w:semiHidden/>
    <w:unhideWhenUsed/>
    <w:qFormat/>
    <w:rsid w:val="00D9376F"/>
    <w:rPr>
      <w:color w:val="808080"/>
      <w:shd w:val="clear" w:color="auto" w:fill="E6E6E6"/>
    </w:rPr>
  </w:style>
  <w:style w:type="character" w:styleId="a9">
    <w:name w:val="annotation reference"/>
    <w:basedOn w:val="a0"/>
    <w:uiPriority w:val="99"/>
    <w:semiHidden/>
    <w:unhideWhenUsed/>
    <w:qFormat/>
    <w:rsid w:val="001B29E0"/>
    <w:rPr>
      <w:sz w:val="16"/>
      <w:szCs w:val="16"/>
    </w:rPr>
  </w:style>
  <w:style w:type="character" w:customStyle="1" w:styleId="aa">
    <w:name w:val="Текст примечания Знак"/>
    <w:basedOn w:val="a0"/>
    <w:uiPriority w:val="99"/>
    <w:semiHidden/>
    <w:qFormat/>
    <w:rsid w:val="001B29E0"/>
    <w:rPr>
      <w:rFonts w:eastAsiaTheme="minorEastAsia"/>
    </w:rPr>
  </w:style>
  <w:style w:type="character" w:customStyle="1" w:styleId="ab">
    <w:name w:val="Тема примечания Знак"/>
    <w:basedOn w:val="aa"/>
    <w:uiPriority w:val="99"/>
    <w:semiHidden/>
    <w:qFormat/>
    <w:rsid w:val="001B29E0"/>
    <w:rPr>
      <w:rFonts w:eastAsiaTheme="minorEastAsia"/>
      <w:b/>
      <w:bCs/>
    </w:rPr>
  </w:style>
  <w:style w:type="character" w:customStyle="1" w:styleId="ac">
    <w:name w:val="Текст выноски Знак"/>
    <w:basedOn w:val="a0"/>
    <w:uiPriority w:val="99"/>
    <w:semiHidden/>
    <w:qFormat/>
    <w:rsid w:val="001B29E0"/>
    <w:rPr>
      <w:rFonts w:ascii="Segoe UI" w:eastAsiaTheme="minorEastAsia" w:hAnsi="Segoe UI" w:cs="Segoe UI"/>
      <w:sz w:val="18"/>
      <w:szCs w:val="18"/>
    </w:rPr>
  </w:style>
  <w:style w:type="character" w:customStyle="1" w:styleId="ad">
    <w:name w:val="Посещённая гиперссылка"/>
    <w:qFormat/>
    <w:rPr>
      <w:color w:val="800000"/>
      <w:u w:val="single"/>
    </w:rPr>
  </w:style>
  <w:style w:type="paragraph" w:customStyle="1" w:styleId="Heading">
    <w:name w:val="Heading"/>
    <w:basedOn w:val="a"/>
    <w:next w:val="ae"/>
    <w:qFormat/>
    <w:rsid w:val="00BC4939"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e">
    <w:name w:val="Body Tex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styleId="af">
    <w:name w:val="List"/>
    <w:basedOn w:val="ae"/>
    <w:rPr>
      <w:rFonts w:cs="Lohit Devanagari"/>
    </w:rPr>
  </w:style>
  <w:style w:type="paragraph" w:styleId="af0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styleId="af1">
    <w:name w:val="Title"/>
    <w:basedOn w:val="a"/>
    <w:next w:val="ae"/>
    <w:uiPriority w:val="10"/>
    <w:qFormat/>
    <w:pPr>
      <w:keepNext/>
      <w:spacing w:before="240" w:after="60" w:line="480" w:lineRule="auto"/>
      <w:ind w:firstLine="737"/>
      <w:jc w:val="center"/>
    </w:pPr>
    <w:rPr>
      <w:b/>
      <w:bCs/>
      <w:sz w:val="36"/>
      <w:szCs w:val="36"/>
    </w:rPr>
  </w:style>
  <w:style w:type="paragraph" w:styleId="af2">
    <w:name w:val="index heading"/>
    <w:basedOn w:val="a"/>
    <w:qFormat/>
    <w:pPr>
      <w:suppressLineNumbers/>
    </w:pPr>
    <w:rPr>
      <w:rFonts w:cs="Lohit Devanagari"/>
    </w:rPr>
  </w:style>
  <w:style w:type="paragraph" w:customStyle="1" w:styleId="msonormal0">
    <w:name w:val="msonormal"/>
    <w:basedOn w:val="a"/>
    <w:qFormat/>
    <w:pPr>
      <w:spacing w:beforeAutospacing="1" w:afterAutospacing="1"/>
      <w:jc w:val="left"/>
    </w:pPr>
  </w:style>
  <w:style w:type="paragraph" w:styleId="af3">
    <w:name w:val="List Paragraph"/>
    <w:basedOn w:val="a"/>
    <w:uiPriority w:val="34"/>
    <w:qFormat/>
    <w:pPr>
      <w:spacing w:beforeAutospacing="1" w:afterAutospacing="1"/>
      <w:ind w:left="360" w:hanging="360"/>
      <w:jc w:val="left"/>
    </w:pPr>
    <w:rPr>
      <w:b/>
      <w:bCs/>
    </w:rPr>
  </w:style>
  <w:style w:type="paragraph" w:styleId="af4">
    <w:name w:val="Body Text Inden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customStyle="1" w:styleId="tabletext">
    <w:name w:val="tabletext"/>
    <w:basedOn w:val="a"/>
    <w:qFormat/>
    <w:pPr>
      <w:jc w:val="left"/>
    </w:pPr>
  </w:style>
  <w:style w:type="paragraph" w:customStyle="1" w:styleId="tablehead">
    <w:name w:val="tablehead"/>
    <w:basedOn w:val="a"/>
    <w:qFormat/>
    <w:pPr>
      <w:jc w:val="left"/>
    </w:pPr>
    <w:rPr>
      <w:b/>
      <w:bCs/>
    </w:rPr>
  </w:style>
  <w:style w:type="paragraph" w:customStyle="1" w:styleId="paragraph">
    <w:name w:val="paragraph"/>
    <w:basedOn w:val="a"/>
    <w:qFormat/>
    <w:pPr>
      <w:ind w:firstLine="567"/>
      <w:jc w:val="left"/>
    </w:pPr>
    <w:rPr>
      <w:b/>
      <w:bCs/>
    </w:rPr>
  </w:style>
  <w:style w:type="paragraph" w:customStyle="1" w:styleId="paragraphtext">
    <w:name w:val="paragraphtext"/>
    <w:basedOn w:val="a"/>
    <w:qFormat/>
    <w:pPr>
      <w:ind w:firstLine="567"/>
    </w:pPr>
  </w:style>
  <w:style w:type="paragraph" w:customStyle="1" w:styleId="paragraphtextwithoutindent">
    <w:name w:val="paragraphtextwithoutindent"/>
    <w:basedOn w:val="a"/>
    <w:qFormat/>
  </w:style>
  <w:style w:type="paragraph" w:customStyle="1" w:styleId="paragraphlist">
    <w:name w:val="paragraphlist"/>
    <w:basedOn w:val="a"/>
    <w:qFormat/>
    <w:pPr>
      <w:spacing w:beforeAutospacing="1" w:afterAutospacing="1"/>
    </w:pPr>
  </w:style>
  <w:style w:type="paragraph" w:customStyle="1" w:styleId="questiontext">
    <w:name w:val="questiontext"/>
    <w:basedOn w:val="a"/>
    <w:qFormat/>
    <w:pPr>
      <w:ind w:left="-567" w:right="-567" w:firstLine="567"/>
    </w:pPr>
  </w:style>
  <w:style w:type="paragraph" w:customStyle="1" w:styleId="committee">
    <w:name w:val="committee"/>
    <w:basedOn w:val="a"/>
    <w:qFormat/>
    <w:pPr>
      <w:ind w:firstLine="567"/>
    </w:pPr>
  </w:style>
  <w:style w:type="paragraph" w:customStyle="1" w:styleId="committeename">
    <w:name w:val="committeename"/>
    <w:basedOn w:val="a"/>
    <w:qFormat/>
    <w:pPr>
      <w:jc w:val="left"/>
    </w:pPr>
  </w:style>
  <w:style w:type="paragraph" w:customStyle="1" w:styleId="committeesignaturename">
    <w:name w:val="committeesignaturename"/>
    <w:basedOn w:val="a"/>
    <w:qFormat/>
    <w:pPr>
      <w:spacing w:beforeAutospacing="1" w:afterAutospacing="1"/>
      <w:jc w:val="left"/>
    </w:pPr>
  </w:style>
  <w:style w:type="paragraph" w:customStyle="1" w:styleId="committeesignature">
    <w:name w:val="committeesignature"/>
    <w:basedOn w:val="a"/>
    <w:qFormat/>
    <w:pPr>
      <w:spacing w:beforeAutospacing="1" w:afterAutospacing="1"/>
      <w:ind w:left="1134" w:hanging="567"/>
      <w:jc w:val="left"/>
    </w:pPr>
  </w:style>
  <w:style w:type="paragraph" w:customStyle="1" w:styleId="noticeparagraphtext">
    <w:name w:val="noticeparagraphtext"/>
    <w:basedOn w:val="a"/>
    <w:qFormat/>
    <w:pPr>
      <w:ind w:firstLine="567"/>
    </w:pPr>
    <w:rPr>
      <w:sz w:val="28"/>
      <w:szCs w:val="28"/>
    </w:rPr>
  </w:style>
  <w:style w:type="paragraph" w:styleId="af5">
    <w:name w:val="Normal (Web)"/>
    <w:basedOn w:val="a"/>
    <w:uiPriority w:val="99"/>
    <w:semiHidden/>
    <w:unhideWhenUsed/>
    <w:qFormat/>
    <w:pPr>
      <w:spacing w:beforeAutospacing="1" w:afterAutospacing="1"/>
      <w:jc w:val="left"/>
    </w:pPr>
  </w:style>
  <w:style w:type="paragraph" w:customStyle="1" w:styleId="af6">
    <w:name w:val="Содержимое таблицы"/>
    <w:basedOn w:val="a"/>
    <w:qFormat/>
    <w:rsid w:val="002B17D7"/>
    <w:pPr>
      <w:suppressLineNumbers/>
      <w:jc w:val="left"/>
    </w:pPr>
    <w:rPr>
      <w:rFonts w:eastAsia="Times New Roman"/>
      <w:lang w:eastAsia="zh-CN"/>
    </w:rPr>
  </w:style>
  <w:style w:type="paragraph" w:customStyle="1" w:styleId="HeaderandFooter">
    <w:name w:val="Header and Footer"/>
    <w:basedOn w:val="a"/>
    <w:qFormat/>
  </w:style>
  <w:style w:type="paragraph" w:styleId="af7">
    <w:name w:val="head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8">
    <w:name w:val="foot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9">
    <w:name w:val="annotation text"/>
    <w:basedOn w:val="a"/>
    <w:uiPriority w:val="99"/>
    <w:semiHidden/>
    <w:unhideWhenUsed/>
    <w:qFormat/>
    <w:rsid w:val="001B29E0"/>
    <w:rPr>
      <w:sz w:val="20"/>
      <w:szCs w:val="20"/>
    </w:rPr>
  </w:style>
  <w:style w:type="paragraph" w:styleId="afa">
    <w:name w:val="annotation subject"/>
    <w:basedOn w:val="af9"/>
    <w:uiPriority w:val="99"/>
    <w:semiHidden/>
    <w:unhideWhenUsed/>
    <w:qFormat/>
    <w:rsid w:val="001B29E0"/>
    <w:rPr>
      <w:b/>
      <w:bCs/>
    </w:rPr>
  </w:style>
  <w:style w:type="paragraph" w:styleId="afb">
    <w:name w:val="Balloon Text"/>
    <w:basedOn w:val="a"/>
    <w:uiPriority w:val="99"/>
    <w:semiHidden/>
    <w:unhideWhenUsed/>
    <w:qFormat/>
    <w:rsid w:val="001B29E0"/>
    <w:rPr>
      <w:rFonts w:ascii="Segoe UI" w:hAnsi="Segoe UI" w:cs="Segoe UI"/>
      <w:sz w:val="18"/>
      <w:szCs w:val="18"/>
    </w:rPr>
  </w:style>
  <w:style w:type="paragraph" w:customStyle="1" w:styleId="afc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128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2C5C9E-BADD-4CDA-B44E-494305DC16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349</TotalTime>
  <Pages>2</Pages>
  <Words>350</Words>
  <Characters>1996</Characters>
  <Application>Microsoft Office Word</Application>
  <DocSecurity>0</DocSecurity>
  <Lines>16</Lines>
  <Paragraphs>4</Paragraphs>
  <ScaleCrop>false</ScaleCrop>
  <Company/>
  <LinksUpToDate>false</LinksUpToDate>
  <CharactersWithSpaces>2342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Boss</dc:creator>
  <dc:description/>
  <cp:lastModifiedBy>Microsoft Office User</cp:lastModifiedBy>
  <cp:revision>59</cp:revision>
  <dcterms:created xsi:type="dcterms:W3CDTF">2018-02-15T22:24:00Z</dcterms:created>
  <dcterms:modified xsi:type="dcterms:W3CDTF">2024-09-03T11:18:00Z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