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378B5" w:rsidRDefault="00970AB1" w:rsidP="00867FF1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4AFDE66E" wp14:editId="097DF928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8B5" w:rsidRDefault="003378B5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3378B5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3378B5" w:rsidRDefault="00BD0C80">
      <w:pPr>
        <w:pStyle w:val="af1"/>
        <w:spacing w:before="0" w:after="0" w:line="288" w:lineRule="auto"/>
        <w:ind w:left="-567" w:firstLine="0"/>
      </w:pPr>
      <w:proofErr w:type="gramStart"/>
      <w:r>
        <w:rPr>
          <w:sz w:val="24"/>
          <w:szCs w:val="24"/>
        </w:rPr>
        <w:t>ПРОТОКОЛ  №</w:t>
      </w:r>
      <w:proofErr w:type="gramEnd"/>
      <w:r>
        <w:rPr>
          <w:sz w:val="24"/>
          <w:szCs w:val="24"/>
        </w:rPr>
        <w:t xml:space="preserve"> 40372–ОАОФ/1/1</w:t>
      </w:r>
    </w:p>
    <w:p w:rsidR="003378B5" w:rsidRDefault="00BD0C8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3378B5" w:rsidRDefault="00BD0C8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1  </w:t>
      </w:r>
    </w:p>
    <w:p w:rsidR="003378B5" w:rsidRDefault="003378B5">
      <w:pPr>
        <w:pStyle w:val="af1"/>
        <w:spacing w:before="0" w:after="0" w:line="288" w:lineRule="auto"/>
        <w:ind w:left="-567" w:firstLine="0"/>
        <w:rPr>
          <w:sz w:val="26"/>
          <w:szCs w:val="26"/>
        </w:rPr>
      </w:pPr>
    </w:p>
    <w:p w:rsidR="003378B5" w:rsidRDefault="00BD0C80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«1» апреля 2025 года.</w:t>
      </w:r>
    </w:p>
    <w:p w:rsidR="003378B5" w:rsidRDefault="003378B5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3378B5" w:rsidRDefault="00BD0C80">
      <w:pPr>
        <w:spacing w:before="60" w:after="60" w:line="264" w:lineRule="auto"/>
        <w:ind w:firstLine="567"/>
      </w:pPr>
      <w:r>
        <w:t>Открытый аукцион с открытой формой представления предложений о цене.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3378B5" w:rsidRDefault="00BD0C8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40372-ОАОФ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Реализация имущества должника Нигматуллиной Г.М. Доля 1/31 от общей долевой собственности земельного участка: площадь м2 - 1522096 +/- 10795, кадастровый № -  02:05:050602:38;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3378B5" w:rsidRDefault="00BD0C8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1</w:t>
      </w:r>
      <w:r>
        <w:rPr>
          <w:rFonts w:eastAsia="Times New Roman"/>
        </w:rPr>
        <w:t>: Доля 1/31 от общей долевой собственности земельного участка: площадь м2 - 1522096 +/- 10795, кадастровый № -  02:05:050602:38, назначение - для сельскохозяйственного производства. Местоположение установлено относительно ориентира, расположенного за пределами участка. Ориентир от окраины населенного пункта. Участок находится примерно в 2700 м, по направлению на юго-запад от ориентира. Почтовый адрес ориентира: Республика Башкортостан, Аургазинский район, с/с Султанмуратовский, с. Султанмуратово, Вид права - общая долевая собственность 1/31, аренда 02:05:050602:38-02/144/2019-4.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3378B5" w:rsidRDefault="00BD0C8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168 000.00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  <w:bookmarkEnd w:id="2"/>
    </w:p>
    <w:p w:rsidR="003378B5" w:rsidRDefault="00BD0C8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3378B5" w:rsidRDefault="00BD0C80">
      <w:pPr>
        <w:spacing w:after="120" w:line="264" w:lineRule="auto"/>
        <w:ind w:firstLine="567"/>
      </w:pPr>
      <w:r>
        <w:t>А07-35301/2021.</w:t>
      </w:r>
    </w:p>
    <w:p w:rsidR="003378B5" w:rsidRDefault="00BD0C8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3378B5" w:rsidRDefault="00BD0C80">
      <w:pPr>
        <w:spacing w:after="120" w:line="264" w:lineRule="auto"/>
        <w:ind w:firstLine="567"/>
      </w:pPr>
      <w:r>
        <w:t>Арбитражный суд Республики Башкортостан.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3" w:name="_Hlk37884772"/>
      <w:r>
        <w:rPr>
          <w:b/>
          <w:bCs/>
        </w:rPr>
        <w:t>Наименование должника</w:t>
      </w:r>
      <w:bookmarkEnd w:id="3"/>
    </w:p>
    <w:p w:rsidR="003378B5" w:rsidRDefault="00BD0C80">
      <w:pPr>
        <w:spacing w:after="120" w:line="264" w:lineRule="auto"/>
        <w:ind w:firstLine="567"/>
      </w:pPr>
      <w:r>
        <w:t>Нигматуллина Гульсима Музагитовна.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3378B5" w:rsidRDefault="00BD0C8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Файзельгаянов Нияз Димович.</w:t>
      </w:r>
      <w:bookmarkStart w:id="4" w:name="_Hlk37882833"/>
      <w:bookmarkEnd w:id="4"/>
    </w:p>
    <w:p w:rsidR="003378B5" w:rsidRDefault="00BD0C80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3378B5" w:rsidRDefault="00BD0C8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Файзельгаянов Нияз Димович.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867FF1" w:rsidRDefault="00867FF1" w:rsidP="00867FF1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867FF1" w:rsidRDefault="00867FF1" w:rsidP="00867FF1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5" w:name="_Hlk37884187"/>
      <w:r>
        <w:rPr>
          <w:b/>
          <w:bCs/>
        </w:rPr>
        <w:t>Дата и время представления заявок на участие</w:t>
      </w:r>
      <w:bookmarkEnd w:id="5"/>
      <w:r>
        <w:rPr>
          <w:b/>
          <w:bCs/>
        </w:rPr>
        <w:t xml:space="preserve"> в торгах</w:t>
      </w:r>
    </w:p>
    <w:p w:rsidR="003378B5" w:rsidRDefault="00BD0C80">
      <w:pPr>
        <w:spacing w:after="120" w:line="264" w:lineRule="auto"/>
        <w:ind w:left="142" w:firstLine="425"/>
      </w:pPr>
      <w:r>
        <w:t>Дата начала представления заявок: «24» февраля 2025г. 09:00:00</w:t>
      </w:r>
    </w:p>
    <w:p w:rsidR="003378B5" w:rsidRDefault="00BD0C80">
      <w:pPr>
        <w:spacing w:after="120" w:line="264" w:lineRule="auto"/>
        <w:ind w:left="142" w:firstLine="425"/>
      </w:pPr>
      <w:r>
        <w:lastRenderedPageBreak/>
        <w:t>Дата окончания представления заявок: «28» марта 2025г. 18:00:00</w:t>
      </w:r>
    </w:p>
    <w:p w:rsidR="003378B5" w:rsidRDefault="00BD0C8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12. </w:t>
      </w:r>
      <w:bookmarkStart w:id="6" w:name="OLE_LINK36"/>
      <w:bookmarkEnd w:id="6"/>
      <w:r>
        <w:rPr>
          <w:b/>
          <w:bCs/>
        </w:rPr>
        <w:t>Перечень зарегистрированных заявок</w:t>
      </w:r>
    </w:p>
    <w:p w:rsidR="003378B5" w:rsidRDefault="00BD0C80">
      <w:pPr>
        <w:spacing w:after="120" w:line="264" w:lineRule="auto"/>
        <w:ind w:left="142" w:firstLine="425"/>
        <w:rPr>
          <w:u w:val="single"/>
        </w:rPr>
      </w:pPr>
      <w:r>
        <w:rPr>
          <w:u w:val="single"/>
        </w:rPr>
        <w:t>На участие в торгах не было подано ни одной заявки.</w:t>
      </w:r>
    </w:p>
    <w:p w:rsidR="003378B5" w:rsidRDefault="00BD0C80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3378B5" w:rsidRDefault="00BD0C80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(Файзельгаянов Нияз Димович) </w:t>
      </w:r>
    </w:p>
    <w:p w:rsidR="003378B5" w:rsidRDefault="00BD0C80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Файзельгаянов Нияз Димович</w:t>
      </w:r>
    </w:p>
    <w:p w:rsidR="003378B5" w:rsidRDefault="003378B5">
      <w:pPr>
        <w:pStyle w:val="af5"/>
        <w:spacing w:before="280" w:after="280"/>
        <w:jc w:val="both"/>
        <w:rPr>
          <w:lang w:val="en-US"/>
        </w:rPr>
      </w:pPr>
    </w:p>
    <w:sectPr w:rsidR="003378B5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82DC9" w:rsidRDefault="00E82DC9">
      <w:r>
        <w:separator/>
      </w:r>
    </w:p>
  </w:endnote>
  <w:endnote w:type="continuationSeparator" w:id="0">
    <w:p w:rsidR="00E82DC9" w:rsidRDefault="00E82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82DC9" w:rsidRDefault="00E82DC9">
      <w:r>
        <w:separator/>
      </w:r>
    </w:p>
  </w:footnote>
  <w:footnote w:type="continuationSeparator" w:id="0">
    <w:p w:rsidR="00E82DC9" w:rsidRDefault="00E82D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378B5" w:rsidRDefault="00BD0C80">
    <w:pPr>
      <w:pStyle w:val="af7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4C928A1B">
              <wp:simplePos x="0" y="0"/>
              <wp:positionH relativeFrom="column">
                <wp:posOffset>-1068705</wp:posOffset>
              </wp:positionH>
              <wp:positionV relativeFrom="paragraph">
                <wp:posOffset>-441325</wp:posOffset>
              </wp:positionV>
              <wp:extent cx="7561580" cy="1069340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1080" cy="1069272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4.15pt;margin-top:-34.75pt;width:595.3pt;height:841.9pt" wp14:anchorId="4C928A1B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8B5"/>
    <w:rsid w:val="001A6B17"/>
    <w:rsid w:val="003378B5"/>
    <w:rsid w:val="005A485B"/>
    <w:rsid w:val="00867FF1"/>
    <w:rsid w:val="00970AB1"/>
    <w:rsid w:val="00BD0C80"/>
    <w:rsid w:val="00E42060"/>
    <w:rsid w:val="00E82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C662D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6F1354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Arial Unicode MS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6F1354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  <w:style w:type="paragraph" w:customStyle="1" w:styleId="PreformattedText">
    <w:name w:val="Preformatted Text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2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32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