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378B5" w:rsidRDefault="00970AB1" w:rsidP="00867FF1">
      <w:pPr>
        <w:pStyle w:val="af1"/>
        <w:ind w:firstLine="0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 wp14:anchorId="4AFDE66E" wp14:editId="097DF928">
            <wp:extent cx="4667250" cy="514350"/>
            <wp:effectExtent l="0" t="0" r="0" b="0"/>
            <wp:docPr id="3" name="Рисунок 3" descr="C:\Документация по банкротству\Screenshot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Документация по банкротству\Screenshot_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78B5" w:rsidRDefault="003378B5">
      <w:pPr>
        <w:pStyle w:val="af1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3378B5" w:rsidRDefault="003378B5">
      <w:pPr>
        <w:pStyle w:val="af1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3378B5" w:rsidRDefault="00BD0C80">
      <w:pPr>
        <w:pStyle w:val="af1"/>
        <w:spacing w:before="0" w:after="0" w:line="288" w:lineRule="auto"/>
        <w:ind w:left="-567" w:firstLine="0"/>
      </w:pPr>
      <w:proofErr w:type="gramStart"/>
      <w:r>
        <w:rPr>
          <w:sz w:val="24"/>
          <w:szCs w:val="24"/>
        </w:rPr>
        <w:t>ПРОТОКОЛ  №</w:t>
      </w:r>
      <w:proofErr w:type="gramEnd"/>
      <w:r>
        <w:rPr>
          <w:sz w:val="24"/>
          <w:szCs w:val="24"/>
        </w:rPr>
        <w:t xml:space="preserve"> 40334–ОАОФ/1/34</w:t>
      </w:r>
    </w:p>
    <w:p w:rsidR="003378B5" w:rsidRDefault="00BD0C80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ОПРЕДЕЛЕНИЯ УЧАСТНИКОВ ТОРГОВ </w:t>
      </w:r>
    </w:p>
    <w:p w:rsidR="003378B5" w:rsidRDefault="00BD0C80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В ЭЛЕКТРОННОЙ ФОРМЕ ПО ЛОТУ № 34  </w:t>
      </w:r>
    </w:p>
    <w:p w:rsidR="003378B5" w:rsidRDefault="003378B5">
      <w:pPr>
        <w:pStyle w:val="af1"/>
        <w:spacing w:before="0" w:after="0" w:line="288" w:lineRule="auto"/>
        <w:ind w:left="-567" w:firstLine="0"/>
        <w:rPr>
          <w:sz w:val="26"/>
          <w:szCs w:val="26"/>
        </w:rPr>
      </w:pPr>
    </w:p>
    <w:p w:rsidR="003378B5" w:rsidRDefault="00BD0C80">
      <w:pPr>
        <w:spacing w:before="120" w:after="120"/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протокола: «10» марта 2025 года.</w:t>
      </w:r>
    </w:p>
    <w:p w:rsidR="003378B5" w:rsidRDefault="003378B5">
      <w:pPr>
        <w:pStyle w:val="af3"/>
        <w:spacing w:before="280" w:beforeAutospacing="0" w:after="120" w:afterAutospacing="0" w:line="264" w:lineRule="auto"/>
        <w:ind w:left="0" w:firstLine="0"/>
        <w:jc w:val="both"/>
      </w:pP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3378B5" w:rsidRDefault="00BD0C80">
      <w:pPr>
        <w:spacing w:before="60" w:after="60" w:line="264" w:lineRule="auto"/>
        <w:ind w:firstLine="567"/>
      </w:pPr>
      <w:r>
        <w:t>Открытый аукцион с открытой формой представления предложений о цене.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3378B5" w:rsidRDefault="00BD0C80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40334-ОАОФ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Первые открытые электронные торги с открытой формой внесения предложений о цене по продаже имущества СПК «Сахалинский» (ИНН 6501270993) - транспортные средства, самоходная техника, недвижимое и иное движимое имущество.;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3378B5" w:rsidRDefault="00BD0C80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34</w:t>
      </w:r>
      <w:r>
        <w:rPr>
          <w:rFonts w:eastAsia="Times New Roman"/>
        </w:rPr>
        <w:t>: Генераторная сварочная установка УГСБ бензин, 4000/190..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3378B5" w:rsidRDefault="00BD0C80">
      <w:pPr>
        <w:spacing w:after="120" w:line="264" w:lineRule="auto"/>
        <w:ind w:left="567"/>
      </w:pPr>
      <w:r>
        <w:t xml:space="preserve">Начальная цена лота: </w:t>
      </w:r>
      <w:bookmarkStart w:id="0" w:name="_Hlk37862099"/>
      <w:r>
        <w:t>83 000.00 руб.</w:t>
      </w:r>
      <w:bookmarkStart w:id="1" w:name="__DdeLink__401_1669373830"/>
      <w:bookmarkEnd w:id="1"/>
      <w:r>
        <w:t xml:space="preserve"> </w:t>
      </w:r>
      <w:bookmarkStart w:id="2" w:name="_Hlk37937183"/>
      <w:bookmarkEnd w:id="0"/>
      <w:bookmarkEnd w:id="2"/>
    </w:p>
    <w:p w:rsidR="003378B5" w:rsidRDefault="00BD0C8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3378B5" w:rsidRDefault="00BD0C80">
      <w:pPr>
        <w:spacing w:after="120" w:line="264" w:lineRule="auto"/>
        <w:ind w:firstLine="567"/>
      </w:pPr>
      <w:r>
        <w:t>А59-4156/2021.</w:t>
      </w:r>
    </w:p>
    <w:p w:rsidR="003378B5" w:rsidRDefault="00BD0C8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3378B5" w:rsidRDefault="00BD0C80">
      <w:pPr>
        <w:spacing w:after="120" w:line="264" w:lineRule="auto"/>
        <w:ind w:firstLine="567"/>
      </w:pPr>
      <w:r>
        <w:t>Арбитражный суд Сахалинской области.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3" w:name="_Hlk37884772"/>
      <w:r>
        <w:rPr>
          <w:b/>
          <w:bCs/>
        </w:rPr>
        <w:t>Наименование должника</w:t>
      </w:r>
      <w:bookmarkEnd w:id="3"/>
    </w:p>
    <w:p w:rsidR="003378B5" w:rsidRDefault="00BD0C80">
      <w:pPr>
        <w:spacing w:after="120" w:line="264" w:lineRule="auto"/>
        <w:ind w:firstLine="567"/>
      </w:pPr>
      <w:r>
        <w:t>СПК «Сахалинский».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3378B5" w:rsidRDefault="00BD0C8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Лагода Максим Сергеевич.</w:t>
      </w:r>
      <w:bookmarkStart w:id="4" w:name="_Hlk37882833"/>
      <w:bookmarkEnd w:id="4"/>
    </w:p>
    <w:p w:rsidR="003378B5" w:rsidRDefault="00BD0C80">
      <w:pPr>
        <w:spacing w:before="120" w:after="120" w:line="264" w:lineRule="auto"/>
        <w:ind w:firstLine="215"/>
        <w:rPr>
          <w:b/>
          <w:bCs/>
          <w:lang w:val="en-US"/>
        </w:rPr>
      </w:pPr>
      <w:r>
        <w:rPr>
          <w:b/>
          <w:bCs/>
          <w:lang w:val="en-US"/>
        </w:rPr>
        <w:t xml:space="preserve">9. </w:t>
      </w:r>
      <w:r>
        <w:rPr>
          <w:b/>
          <w:bCs/>
        </w:rPr>
        <w:t>Организатор</w:t>
      </w:r>
      <w:r>
        <w:rPr>
          <w:b/>
          <w:bCs/>
          <w:lang w:val="en-US"/>
        </w:rPr>
        <w:t xml:space="preserve"> </w:t>
      </w:r>
      <w:r>
        <w:rPr>
          <w:b/>
          <w:bCs/>
        </w:rPr>
        <w:t>торгов</w:t>
      </w:r>
      <w:r>
        <w:rPr>
          <w:b/>
          <w:bCs/>
          <w:lang w:val="en-US"/>
        </w:rPr>
        <w:t xml:space="preserve"> </w:t>
      </w:r>
    </w:p>
    <w:p w:rsidR="003378B5" w:rsidRDefault="00BD0C8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Лагода Максим Сергеевич.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867FF1" w:rsidRDefault="00867FF1" w:rsidP="00867FF1">
      <w:pPr>
        <w:spacing w:after="120" w:line="264" w:lineRule="auto"/>
        <w:ind w:left="567"/>
      </w:pPr>
      <w:r>
        <w:t xml:space="preserve">Оператор электронной площадки: АО «Вэллстон» (адрес: </w:t>
      </w:r>
      <w:r w:rsidRPr="00083C3A">
        <w:t>107140, г. Москва, ул. Верхняя Красносельская д.2/1, строение 1, помещение 302</w:t>
      </w:r>
      <w:r>
        <w:t>, ИНН: 7708671190, ОГРН: 1087746627253).</w:t>
      </w:r>
    </w:p>
    <w:p w:rsidR="00867FF1" w:rsidRDefault="00867FF1" w:rsidP="00867FF1">
      <w:pPr>
        <w:spacing w:after="120" w:line="264" w:lineRule="auto"/>
        <w:ind w:left="567"/>
        <w:rPr>
          <w:rStyle w:val="ad"/>
        </w:rPr>
      </w:pPr>
      <w:r>
        <w:t xml:space="preserve">Место проведения торгов: </w:t>
      </w:r>
      <w:r w:rsidRPr="00083C3A">
        <w:t>«Электронная торговая площадка «ELECTRO-TORGI.RU»</w:t>
      </w:r>
      <w:r>
        <w:t xml:space="preserve">, адрес в сети интернет: </w:t>
      </w:r>
      <w:r w:rsidRPr="00083C3A">
        <w:rPr>
          <w:rStyle w:val="ad"/>
        </w:rPr>
        <w:t>https://bankrotstvo.electro-torgi.ru/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11. </w:t>
      </w:r>
      <w:bookmarkStart w:id="5" w:name="_Hlk37884187"/>
      <w:r>
        <w:rPr>
          <w:b/>
          <w:bCs/>
        </w:rPr>
        <w:t>Дата и время представления заявок на участие</w:t>
      </w:r>
      <w:bookmarkEnd w:id="5"/>
      <w:r>
        <w:rPr>
          <w:b/>
          <w:bCs/>
        </w:rPr>
        <w:t xml:space="preserve"> в торгах</w:t>
      </w:r>
    </w:p>
    <w:p w:rsidR="003378B5" w:rsidRDefault="00BD0C80">
      <w:pPr>
        <w:spacing w:after="120" w:line="264" w:lineRule="auto"/>
        <w:ind w:left="142" w:firstLine="425"/>
      </w:pPr>
      <w:r>
        <w:t>Дата начала представления заявок: «03» февраля 2025г. 00:00:00</w:t>
      </w:r>
    </w:p>
    <w:p w:rsidR="003378B5" w:rsidRDefault="00BD0C80">
      <w:pPr>
        <w:spacing w:after="120" w:line="264" w:lineRule="auto"/>
        <w:ind w:left="142" w:firstLine="425"/>
      </w:pPr>
      <w:r>
        <w:lastRenderedPageBreak/>
        <w:t>Дата окончания представления заявок: «07» марта 2025г. 23:59:00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12. </w:t>
      </w:r>
      <w:bookmarkStart w:id="6" w:name="OLE_LINK36"/>
      <w:bookmarkEnd w:id="6"/>
      <w:r>
        <w:rPr>
          <w:b/>
          <w:bCs/>
        </w:rPr>
        <w:t>Перечень зарегистрированных заявок</w:t>
      </w:r>
    </w:p>
    <w:p w:rsidR="003378B5" w:rsidRDefault="00BD0C80">
      <w:pPr>
        <w:spacing w:after="120" w:line="264" w:lineRule="auto"/>
        <w:ind w:left="142" w:firstLine="425"/>
        <w:rPr>
          <w:u w:val="single"/>
        </w:rPr>
      </w:pPr>
      <w:r>
        <w:rPr>
          <w:u w:val="single"/>
        </w:rPr>
        <w:t>На участие в торгах не было подано ни одной заявки.</w:t>
      </w:r>
    </w:p>
    <w:p w:rsidR="003378B5" w:rsidRDefault="00BD0C80">
      <w:pPr>
        <w:pStyle w:val="af5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3378B5" w:rsidRDefault="00BD0C80">
      <w:pPr>
        <w:pStyle w:val="af5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 xml:space="preserve">(Лагода Максим Сергеевич) </w:t>
      </w:r>
    </w:p>
    <w:p w:rsidR="003378B5" w:rsidRDefault="00BD0C80">
      <w:pPr>
        <w:pStyle w:val="af5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Лагода Максим Сергеевич</w:t>
      </w:r>
    </w:p>
    <w:p w:rsidR="003378B5" w:rsidRDefault="003378B5">
      <w:pPr>
        <w:pStyle w:val="af5"/>
        <w:spacing w:before="280" w:after="280"/>
        <w:jc w:val="both"/>
        <w:rPr>
          <w:lang w:val="en-US"/>
        </w:rPr>
      </w:pPr>
    </w:p>
    <w:sectPr w:rsidR="003378B5">
      <w:headerReference w:type="default" r:id="rId7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82DC9" w:rsidRDefault="00E82DC9">
      <w:r>
        <w:separator/>
      </w:r>
    </w:p>
  </w:endnote>
  <w:endnote w:type="continuationSeparator" w:id="0">
    <w:p w:rsidR="00E82DC9" w:rsidRDefault="00E82D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PingFang SC">
    <w:panose1 w:val="020B0400000000000000"/>
    <w:charset w:val="86"/>
    <w:family w:val="swiss"/>
    <w:pitch w:val="variable"/>
    <w:sig w:usb0="A00002FF" w:usb1="7ACFFDFB" w:usb2="00000017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82DC9" w:rsidRDefault="00E82DC9">
      <w:r>
        <w:separator/>
      </w:r>
    </w:p>
  </w:footnote>
  <w:footnote w:type="continuationSeparator" w:id="0">
    <w:p w:rsidR="00E82DC9" w:rsidRDefault="00E82D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378B5" w:rsidRDefault="00BD0C80">
    <w:pPr>
      <w:pStyle w:val="af7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1" allowOverlap="1" wp14:anchorId="4C928A1B">
              <wp:simplePos x="0" y="0"/>
              <wp:positionH relativeFrom="column">
                <wp:posOffset>-1068705</wp:posOffset>
              </wp:positionH>
              <wp:positionV relativeFrom="paragraph">
                <wp:posOffset>-441325</wp:posOffset>
              </wp:positionV>
              <wp:extent cx="7561580" cy="10693400"/>
              <wp:effectExtent l="133350" t="133350" r="139700" b="170180"/>
              <wp:wrapNone/>
              <wp:docPr id="2" name="Рисунок 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7561080" cy="10692720"/>
                      </a:xfrm>
                      <a:prstGeom prst="rect">
                        <a:avLst/>
                      </a:prstGeom>
                      <a:ln w="88920">
                        <a:solidFill>
                          <a:srgbClr val="FFFFFF"/>
                        </a:solidFill>
                        <a:miter/>
                      </a:ln>
                      <a:effectLst>
                        <a:outerShdw blurRad="55000" dist="17640" dir="5400000" algn="tl" rotWithShape="0">
                          <a:srgbClr val="000000">
                            <a:alpha val="40000"/>
                          </a:srgbClr>
                        </a:outerShdw>
                      </a:effectLst>
                      <a:scene3d>
                        <a:camera prst="orthographicFront"/>
                        <a:lightRig rig="twoPt" dir="t">
                          <a:rot lat="0" lon="0" rev="7200000"/>
                        </a:lightRig>
                      </a:scene3d>
                      <a:sp3d>
                        <a:bevelT w="25400" h="19050"/>
                        <a:contourClr>
                          <a:srgbClr val="FFFFFF"/>
                        </a:contourClr>
                      </a:sp3d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Рисунок 1" stroked="t" style="position:absolute;margin-left:-84.15pt;margin-top:-34.75pt;width:595.3pt;height:841.9pt" wp14:anchorId="4C928A1B" type="shapetype_75">
              <v:imagedata r:id="rId2" o:detectmouseclick="t"/>
              <w10:wrap type="none"/>
              <v:stroke color="white" weight="88920" joinstyle="miter" endcap="flat"/>
              <v:shadow on="t" obscured="f" color="black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78B5"/>
    <w:rsid w:val="001A6B17"/>
    <w:rsid w:val="003378B5"/>
    <w:rsid w:val="005A485B"/>
    <w:rsid w:val="00867FF1"/>
    <w:rsid w:val="00970AB1"/>
    <w:rsid w:val="00BD0C80"/>
    <w:rsid w:val="00E42060"/>
    <w:rsid w:val="00E82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FC662D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11">
    <w:name w:val="Неразрешенное упоминание1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9">
    <w:name w:val="annotation reference"/>
    <w:basedOn w:val="a0"/>
    <w:uiPriority w:val="99"/>
    <w:semiHidden/>
    <w:unhideWhenUsed/>
    <w:qFormat/>
    <w:rsid w:val="006F1354"/>
    <w:rPr>
      <w:sz w:val="16"/>
      <w:szCs w:val="16"/>
    </w:rPr>
  </w:style>
  <w:style w:type="character" w:customStyle="1" w:styleId="aa">
    <w:name w:val="Текст примечания Знак"/>
    <w:basedOn w:val="a0"/>
    <w:uiPriority w:val="99"/>
    <w:semiHidden/>
    <w:qFormat/>
    <w:rsid w:val="006F1354"/>
    <w:rPr>
      <w:rFonts w:eastAsiaTheme="minorEastAsia"/>
    </w:rPr>
  </w:style>
  <w:style w:type="character" w:customStyle="1" w:styleId="ab">
    <w:name w:val="Тема примечания Знак"/>
    <w:basedOn w:val="aa"/>
    <w:uiPriority w:val="99"/>
    <w:semiHidden/>
    <w:qFormat/>
    <w:rsid w:val="006F1354"/>
    <w:rPr>
      <w:rFonts w:eastAsiaTheme="minorEastAsia"/>
      <w:b/>
      <w:bCs/>
    </w:rPr>
  </w:style>
  <w:style w:type="character" w:customStyle="1" w:styleId="ac">
    <w:name w:val="Текст выноски Знак"/>
    <w:basedOn w:val="a0"/>
    <w:uiPriority w:val="99"/>
    <w:semiHidden/>
    <w:qFormat/>
    <w:rsid w:val="006F1354"/>
    <w:rPr>
      <w:rFonts w:ascii="Segoe UI" w:eastAsiaTheme="minorEastAsia" w:hAnsi="Segoe UI" w:cs="Segoe UI"/>
      <w:sz w:val="18"/>
      <w:szCs w:val="18"/>
    </w:rPr>
  </w:style>
  <w:style w:type="character" w:customStyle="1" w:styleId="ad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e"/>
    <w:qFormat/>
    <w:pPr>
      <w:keepNext/>
      <w:spacing w:before="240" w:after="120"/>
    </w:pPr>
    <w:rPr>
      <w:rFonts w:ascii="Liberation Sans" w:eastAsia="PingFang SC" w:hAnsi="Liberation Sans" w:cs="Arial Unicode MS"/>
      <w:sz w:val="28"/>
      <w:szCs w:val="28"/>
    </w:rPr>
  </w:style>
  <w:style w:type="paragraph" w:styleId="ae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">
    <w:name w:val="List"/>
    <w:basedOn w:val="ae"/>
    <w:rPr>
      <w:rFonts w:cs="Lohit Devanagari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Arial Unicode MS"/>
    </w:rPr>
  </w:style>
  <w:style w:type="paragraph" w:styleId="af1">
    <w:name w:val="Title"/>
    <w:basedOn w:val="a"/>
    <w:next w:val="ae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2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3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4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5">
    <w:name w:val="Normal (Web)"/>
    <w:basedOn w:val="a"/>
    <w:uiPriority w:val="99"/>
    <w:unhideWhenUsed/>
    <w:qFormat/>
    <w:pPr>
      <w:spacing w:beforeAutospacing="1" w:afterAutospacing="1"/>
      <w:jc w:val="left"/>
    </w:pPr>
  </w:style>
  <w:style w:type="paragraph" w:customStyle="1" w:styleId="af6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7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8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annotation text"/>
    <w:basedOn w:val="a"/>
    <w:uiPriority w:val="99"/>
    <w:semiHidden/>
    <w:unhideWhenUsed/>
    <w:qFormat/>
    <w:rsid w:val="006F1354"/>
    <w:rPr>
      <w:sz w:val="20"/>
      <w:szCs w:val="20"/>
    </w:rPr>
  </w:style>
  <w:style w:type="paragraph" w:styleId="afa">
    <w:name w:val="annotation subject"/>
    <w:basedOn w:val="af9"/>
    <w:uiPriority w:val="99"/>
    <w:semiHidden/>
    <w:unhideWhenUsed/>
    <w:qFormat/>
    <w:rsid w:val="006F1354"/>
    <w:rPr>
      <w:b/>
      <w:bCs/>
    </w:rPr>
  </w:style>
  <w:style w:type="paragraph" w:styleId="afb">
    <w:name w:val="Balloon Text"/>
    <w:basedOn w:val="a"/>
    <w:uiPriority w:val="99"/>
    <w:semiHidden/>
    <w:unhideWhenUsed/>
    <w:qFormat/>
    <w:rsid w:val="006F1354"/>
    <w:rPr>
      <w:rFonts w:ascii="Segoe UI" w:hAnsi="Segoe UI" w:cs="Segoe UI"/>
      <w:sz w:val="18"/>
      <w:szCs w:val="18"/>
    </w:rPr>
  </w:style>
  <w:style w:type="paragraph" w:customStyle="1" w:styleId="afc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  <w:style w:type="paragraph" w:customStyle="1" w:styleId="PreformattedText">
    <w:name w:val="Preformatted Text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2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/>
  <LinksUpToDate>false</LinksUpToDate>
  <CharactersWithSpaces>1433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32</cp:revision>
  <dcterms:created xsi:type="dcterms:W3CDTF">2018-02-15T22:24:00Z</dcterms:created>
  <dcterms:modified xsi:type="dcterms:W3CDTF">2024-09-03T11:18:00Z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